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drawing>
          <wp:inline distB="0" distT="0" distL="114300" distR="114300">
            <wp:extent cx="4316634" cy="728663"/>
            <wp:effectExtent b="0" l="0" r="0" t="0"/>
            <wp:docPr descr="C:\Users\Angela\Downloads\lvflower-lighter-withtext.png" id="1" name="image01.png"/>
            <a:graphic>
              <a:graphicData uri="http://schemas.openxmlformats.org/drawingml/2006/picture">
                <pic:pic>
                  <pic:nvPicPr>
                    <pic:cNvPr descr="C:\Users\Angela\Downloads\lvflower-lighter-withtext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6634" cy="72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c/o The Jamaican High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1-2 Prince Consort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SW7 2BZ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+44 (0) 7823 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b w:val="0"/>
          <w:color w:val="6aa84f"/>
          <w:sz w:val="24"/>
          <w:szCs w:val="24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color w:val="6aa84f"/>
            <w:sz w:val="24"/>
            <w:szCs w:val="24"/>
            <w:u w:val="single"/>
            <w:vertAlign w:val="baseline"/>
            <w:rtl w:val="0"/>
          </w:rPr>
          <w:t xml:space="preserve">info@lignumvitaeclub.org.uk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b w:val="0"/>
          <w:color w:val="9900ff"/>
          <w:sz w:val="24"/>
          <w:szCs w:val="24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9900ff"/>
            <w:sz w:val="24"/>
            <w:szCs w:val="24"/>
            <w:u w:val="single"/>
            <w:vertAlign w:val="baseline"/>
            <w:rtl w:val="0"/>
          </w:rPr>
          <w:t xml:space="preserve">www.lignumvitaeclub.org.uk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NOMINATION FORM - Annual General Meeting  2017/2018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6"/>
        <w:gridCol w:w="3480"/>
        <w:gridCol w:w="2520"/>
        <w:tblGridChange w:id="0">
          <w:tblGrid>
            <w:gridCol w:w="3026"/>
            <w:gridCol w:w="3480"/>
            <w:gridCol w:w="2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Person nominated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Place X against the preferred 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Vice-Chair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Secretary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Membership Secretary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Committee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Committee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0" w:before="0" w:line="276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baseline"/>
        <w:rtl w:val="0"/>
      </w:rPr>
      <w:t xml:space="preserve">Patron: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0" w:before="0" w:line="276" w:lineRule="auto"/>
      <w:contextualSpacing w:val="0"/>
      <w:jc w:val="center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baseline"/>
        <w:rtl w:val="0"/>
      </w:rPr>
      <w:t xml:space="preserve">Registered Charity No: 1064316</w:t>
    </w:r>
  </w:p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0" w:before="0" w:line="276" w:lineRule="auto"/>
      <w:contextualSpacing w:val="0"/>
      <w:jc w:val="center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0" w:before="0" w:line="276" w:lineRule="auto"/>
      <w:contextualSpacing w:val="0"/>
      <w:jc w:val="center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baseline"/>
        <w:rtl w:val="0"/>
      </w:rPr>
      <w:t xml:space="preserve">A non-profit making charitable organisation established in 1969</w:t>
    </w:r>
  </w:p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708" w:before="0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yperlink" Target="http://www.lignumvitaeclub.org.uk" TargetMode="External"/><Relationship Id="rId9" Type="http://schemas.openxmlformats.org/officeDocument/2006/relationships/hyperlink" Target="http://www.lignumvitaeclub.org.uk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info@lignumvitaeclub.org.uk" TargetMode="External"/><Relationship Id="rId7" Type="http://schemas.openxmlformats.org/officeDocument/2006/relationships/hyperlink" Target="mailto:info@lignumvitaeclub.org.uk" TargetMode="External"/><Relationship Id="rId8" Type="http://schemas.openxmlformats.org/officeDocument/2006/relationships/hyperlink" Target="http://www.lignumvitaeclub.org.uk" TargetMode="External"/></Relationships>
</file>